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7E9AA4CF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510C1D">
        <w:rPr>
          <w:rFonts w:ascii="Times New Roman" w:hAnsi="Times New Roman"/>
          <w:b/>
          <w:sz w:val="22"/>
          <w:szCs w:val="22"/>
        </w:rPr>
        <w:t>17711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7-08-11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510C1D">
            <w:rPr>
              <w:rFonts w:ascii="Times New Roman" w:hAnsi="Times New Roman"/>
              <w:b/>
              <w:sz w:val="22"/>
              <w:szCs w:val="22"/>
            </w:rPr>
            <w:t>8/11/2017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71F4A898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510C1D">
            <w:rPr>
              <w:rFonts w:ascii="Times New Roman" w:hAnsi="Times New Roman"/>
              <w:b/>
              <w:szCs w:val="28"/>
            </w:rPr>
            <w:t>aprobarea Planului Urbanistic Zonal pentru introducere teren din extravilan în intravilan – strada Pinticului ( zona drum sit</w:t>
          </w:r>
          <w:r w:rsidR="0096239B">
            <w:rPr>
              <w:rFonts w:ascii="Times New Roman" w:hAnsi="Times New Roman"/>
              <w:b/>
              <w:szCs w:val="28"/>
            </w:rPr>
            <w:t>u</w:t>
          </w:r>
          <w:r w:rsidR="00510C1D">
            <w:rPr>
              <w:rFonts w:ascii="Times New Roman" w:hAnsi="Times New Roman"/>
              <w:b/>
              <w:szCs w:val="28"/>
            </w:rPr>
            <w:t xml:space="preserve">ată între Ocna Dej și sat Pintic )    generat de imobilul  situat in UAT Dej, str. </w:t>
          </w:r>
          <w:r w:rsidR="0096239B">
            <w:rPr>
              <w:rFonts w:ascii="Times New Roman" w:hAnsi="Times New Roman"/>
              <w:b/>
              <w:szCs w:val="28"/>
            </w:rPr>
            <w:t>Pinticului, CF 61462, cad 61462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</w:t>
      </w:r>
      <w:r w:rsidR="0096239B">
        <w:rPr>
          <w:rFonts w:ascii="Times New Roman" w:hAnsi="Times New Roman"/>
          <w:szCs w:val="28"/>
        </w:rPr>
        <w:t xml:space="preserve">de </w:t>
      </w:r>
      <w:bookmarkStart w:id="0" w:name="_GoBack"/>
      <w:bookmarkEnd w:id="0"/>
      <w:r w:rsidRPr="005F0C90">
        <w:rPr>
          <w:rFonts w:ascii="Times New Roman" w:hAnsi="Times New Roman"/>
          <w:szCs w:val="28"/>
        </w:rPr>
        <w:t xml:space="preserve">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0">
            <w:listItem w:value="[Compartiment]"/>
          </w:dropDownList>
        </w:sdtPr>
        <w:sdtEndPr/>
        <w:sdtContent>
          <w:r w:rsidR="00510C1D">
            <w:rPr>
              <w:rFonts w:ascii="Times New Roman" w:hAnsi="Times New Roman"/>
              <w:szCs w:val="28"/>
            </w:rPr>
            <w:t>Serviciul Urbanism şi Amenajarea Teritoriului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72D804D5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8-11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510C1D">
            <w:rPr>
              <w:rFonts w:ascii="Times New Roman" w:hAnsi="Times New Roman"/>
              <w:szCs w:val="28"/>
            </w:rPr>
            <w:t>11.08.2017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96239B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0C1D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39B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2017-08-11T00:00:00</PublishDate>
  <Abstract/>
  <CompanyAddress/>
  <CompanyPhone/>
  <CompanyFax/>
  <CompanyEmail/>
</CoverPage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aprobarea Planului Urbanistic Zonal pentru introducere teren din extravilan în intravilan – strada Pinticului ( zona drum sitată între Ocna Dej și sat Pintic )
    generat de imobilul  situat in UAT Dej, str. Pinticului, CF 61462, cad 61462,
</Nume_x0020_proiect_x0020_HCL>
    <_dlc_DocId xmlns="49ad8bbe-11e1-42b2-a965-6a341b5f7ad4">PMD17-1485498287-903</_dlc_DocId>
    <_dlc_DocIdUrl xmlns="49ad8bbe-11e1-42b2-a965-6a341b5f7ad4">
      <Url>http://smdoc/Situri/CL/_layouts/15/DocIdRedir.aspx?ID=PMD17-1485498287-903</Url>
      <Description>PMD17-1485498287-903</Description>
    </_dlc_DocIdUrl>
    <Data1 xmlns="49ad8bbe-11e1-42b2-a965-6a341b5f7ad4">2017-08-10T21:00:00+00:00</Data1>
    <Compartiment xmlns="49ad8bbe-11e1-42b2-a965-6a341b5f7ad4">10</Compartiment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AAAFD18-3248-4C11-868C-E59459DE0C5E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49ad8bbe-11e1-42b2-a965-6a341b5f7ad4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1210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PUZ str. Pinticului - Anunt proiect.docx</dc:title>
  <dc:creator/>
  <cp:lastModifiedBy/>
  <cp:revision>1</cp:revision>
  <dcterms:created xsi:type="dcterms:W3CDTF">2016-03-17T13:02:00Z</dcterms:created>
  <dcterms:modified xsi:type="dcterms:W3CDTF">2017-08-31T06:32:00Z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c23e58f6-9ed8-40b4-ab2b-83aaf509eabc</vt:lpwstr>
  </property>
  <property fmtid="{D5CDD505-2E9C-101B-9397-08002B2CF9AE}" pid="4" name="_docset_NoMedatataSyncRequired">
    <vt:lpwstr>False</vt:lpwstr>
  </property>
</Properties>
</file>